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Correlation Result #111 — Analysis Report</w:t>
      </w:r>
    </w:p>
    <w:p>
      <w:r>
        <w:t>Generated 2026-09-21 02:37:36 · 1 run(s) · CAT-G Data Analyzer</w:t>
      </w:r>
    </w:p>
    <w:p>
      <w:pPr>
        <w:pStyle w:val="Heading2"/>
      </w:pPr>
      <w:r>
        <w:t>1. correlation (#111)</w:t>
      </w:r>
    </w:p>
    <w:p>
      <w:r>
        <w:t>2026-09-21 02:15:35 · correlation · status: completed</w:t>
      </w:r>
    </w:p>
    <w:p>
      <w:r>
        <w:rPr>
          <w:i/>
        </w:rPr>
        <w:t>The strongest correlation is between LAT and LONG (r = 0.999, positive).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n_pairs_tested</w:t>
            </w:r>
          </w:p>
        </w:tc>
        <w:tc>
          <w:tcPr>
            <w:tcW w:type="dxa" w:w="4320"/>
          </w:tcPr>
          <w:p>
            <w:r>
              <w:t>496</w:t>
            </w:r>
          </w:p>
        </w:tc>
      </w:tr>
      <w:tr>
        <w:tc>
          <w:tcPr>
            <w:tcW w:type="dxa" w:w="4320"/>
          </w:tcPr>
          <w:p>
            <w:r>
              <w:t>n_significant_fdr_05</w:t>
            </w:r>
          </w:p>
        </w:tc>
        <w:tc>
          <w:tcPr>
            <w:tcW w:type="dxa" w:w="4320"/>
          </w:tcPr>
          <w:p>
            <w:r>
              <w:t>297</w:t>
            </w:r>
          </w:p>
        </w:tc>
      </w:tr>
      <w:tr>
        <w:tc>
          <w:tcPr>
            <w:tcW w:type="dxa" w:w="4320"/>
          </w:tcPr>
          <w:p>
            <w:r>
              <w:t>fdr_method</w:t>
            </w:r>
          </w:p>
        </w:tc>
        <w:tc>
          <w:tcPr>
            <w:tcW w:type="dxa" w:w="4320"/>
          </w:tcPr>
          <w:p>
            <w:r>
              <w:t>Benjamini-Hochberg</w:t>
            </w:r>
          </w:p>
        </w:tc>
      </w:tr>
      <w:tr>
        <w:tc>
          <w:tcPr>
            <w:tcW w:type="dxa" w:w="4320"/>
          </w:tcPr>
          <w:p>
            <w:r>
              <w:t>title</w:t>
            </w:r>
          </w:p>
        </w:tc>
        <w:tc>
          <w:tcPr>
            <w:tcW w:type="dxa" w:w="4320"/>
          </w:tcPr>
          <w:p>
            <w:r>
              <w:t>Correlation matrix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7702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7702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correlation heatmap</w:t>
      </w:r>
    </w:p>
    <w:p>
      <w:r>
        <w:drawing>
          <wp:inline xmlns:a="http://schemas.openxmlformats.org/drawingml/2006/main" xmlns:pic="http://schemas.openxmlformats.org/drawingml/2006/picture">
            <wp:extent cx="5400000" cy="477028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7702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correlation clustered</w:t>
      </w:r>
    </w:p>
    <w:p>
      <w:pPr>
        <w:pStyle w:val="Heading3"/>
      </w:pPr>
      <w:r>
        <w:t>Warnings</w:t>
      </w:r>
    </w:p>
    <w:p>
      <w:pPr>
        <w:pStyle w:val="ListBullet"/>
      </w:pPr>
      <w:r>
        <w:t>Excluded identifier-like numeric column(s): PLOT. These look like bookkeeping fields rather than measurements and were left out of the correlation matrix.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Pearson correlation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pandas/scipy 1.17.1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catg_example_06_soil_carbon_credits.csv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02:15:35.224408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https://cat-g-omxpert.wishartlab.com/results/by-token/67a240894fb1422c9e923022c7c20417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pearson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corr = df.corr(method='pearson')</w:t>
      </w:r>
    </w:p>
    <w:p>
      <w:r>
        <w:rPr>
          <w:rFonts w:ascii="Courier New" w:hAnsi="Courier New"/>
        </w:rPr>
        <w:t># python</w:t>
        <w:br/>
        <w:t>from scipy import stats</w:t>
      </w:r>
    </w:p>
    <w:p>
      <w:r>
        <w:rPr>
          <w:rFonts w:ascii="Courier New" w:hAnsi="Courier New"/>
        </w:rPr>
        <w:t># python</w:t>
        <w:br/>
        <w:t>r, p = stats.pearsonr(x, y)  # per pair</w:t>
      </w:r>
    </w:p>
    <w:p>
      <w:r>
        <w:rPr>
          <w:rFonts w:ascii="Courier New" w:hAnsi="Courier New"/>
        </w:rPr>
        <w:t># python</w:t>
        <w:br/>
        <w:t>q = statsmodels.stats.multitest.multipletests(p_values, method='fdr_bh')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