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Ordination Result #50 — Analysis Report</w:t>
      </w:r>
    </w:p>
    <w:p>
      <w:r>
        <w:t>Generated 2026-09-21 02:37:07 · 1 run(s) · CAT-G Data Analyzer</w:t>
      </w:r>
    </w:p>
    <w:p>
      <w:pPr>
        <w:pStyle w:val="Heading2"/>
      </w:pPr>
      <w:r>
        <w:t>1. ordination (#50)</w:t>
      </w:r>
    </w:p>
    <w:p>
      <w:r>
        <w:t>2026-09-21 02:14:27 · ordination · status: completed</w:t>
      </w:r>
    </w:p>
    <w:p>
      <w:r>
        <w:rPr>
          <w:i/>
        </w:rPr>
        <w:t>The first two PCA axes capture 65.9% of the total variance in the data.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Metric</w:t>
            </w:r>
          </w:p>
        </w:tc>
        <w:tc>
          <w:tcPr>
            <w:tcW w:type="dxa" w:w="4320"/>
          </w:tcPr>
          <w:p>
            <w:r>
              <w:t>Value</w:t>
            </w:r>
          </w:p>
        </w:tc>
      </w:tr>
      <w:tr>
        <w:tc>
          <w:tcPr>
            <w:tcW w:type="dxa" w:w="4320"/>
          </w:tcPr>
          <w:p>
            <w:r>
              <w:t>n_components</w:t>
            </w:r>
          </w:p>
        </w:tc>
        <w:tc>
          <w:tcPr>
            <w:tcW w:type="dxa" w:w="4320"/>
          </w:tcPr>
          <w:p>
            <w:r>
              <w:t>3</w:t>
            </w:r>
          </w:p>
        </w:tc>
      </w:tr>
      <w:tr>
        <w:tc>
          <w:tcPr>
            <w:tcW w:type="dxa" w:w="4320"/>
          </w:tcPr>
          <w:p>
            <w:r>
              <w:t>method</w:t>
            </w:r>
          </w:p>
        </w:tc>
        <w:tc>
          <w:tcPr>
            <w:tcW w:type="dxa" w:w="4320"/>
          </w:tcPr>
          <w:p>
            <w:r>
              <w:t>pca</w:t>
            </w:r>
          </w:p>
        </w:tc>
      </w:tr>
      <w:tr>
        <w:tc>
          <w:tcPr>
            <w:tcW w:type="dxa" w:w="4320"/>
          </w:tcPr>
          <w:p>
            <w:r>
              <w:t>n_rows</w:t>
            </w:r>
          </w:p>
        </w:tc>
        <w:tc>
          <w:tcPr>
            <w:tcW w:type="dxa" w:w="4320"/>
          </w:tcPr>
          <w:p>
            <w:r>
              <w:t>66</w:t>
            </w:r>
          </w:p>
        </w:tc>
      </w:tr>
      <w:tr>
        <w:tc>
          <w:tcPr>
            <w:tcW w:type="dxa" w:w="4320"/>
          </w:tcPr>
          <w:p>
            <w:r>
              <w:t>n_dropped</w:t>
            </w:r>
          </w:p>
        </w:tc>
        <w:tc>
          <w:tcPr>
            <w:tcW w:type="dxa" w:w="4320"/>
          </w:tcPr>
          <w:p>
            <w:r>
              <w:t>284</w:t>
            </w:r>
          </w:p>
        </w:tc>
      </w:tr>
    </w:tbl>
    <w:p>
      <w:pPr>
        <w:pStyle w:val="Heading3"/>
      </w:pPr>
      <w:r>
        <w:t>explained variance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Axis</w:t>
            </w:r>
          </w:p>
        </w:tc>
        <w:tc>
          <w:tcPr>
            <w:tcW w:type="dxa" w:w="2880"/>
          </w:tcPr>
          <w:p>
            <w:r>
              <w:t>Fraction</w:t>
            </w:r>
          </w:p>
        </w:tc>
        <w:tc>
          <w:tcPr>
            <w:tcW w:type="dxa" w:w="2880"/>
          </w:tcPr>
          <w:p>
            <w:r>
              <w:t>Cumulative</w:t>
            </w:r>
          </w:p>
        </w:tc>
      </w:tr>
      <w:tr>
        <w:tc>
          <w:tcPr>
            <w:tcW w:type="dxa" w:w="2880"/>
          </w:tcPr>
          <w:p>
            <w:r>
              <w:t>Axis 1</w:t>
            </w:r>
          </w:p>
        </w:tc>
        <w:tc>
          <w:tcPr>
            <w:tcW w:type="dxa" w:w="2880"/>
          </w:tcPr>
          <w:p>
            <w:r>
              <w:t>0.541212</w:t>
            </w:r>
          </w:p>
        </w:tc>
        <w:tc>
          <w:tcPr>
            <w:tcW w:type="dxa" w:w="2880"/>
          </w:tcPr>
          <w:p>
            <w:r>
              <w:t>0.541212</w:t>
            </w:r>
          </w:p>
        </w:tc>
      </w:tr>
      <w:tr>
        <w:tc>
          <w:tcPr>
            <w:tcW w:type="dxa" w:w="2880"/>
          </w:tcPr>
          <w:p>
            <w:r>
              <w:t>Axis 2</w:t>
            </w:r>
          </w:p>
        </w:tc>
        <w:tc>
          <w:tcPr>
            <w:tcW w:type="dxa" w:w="2880"/>
          </w:tcPr>
          <w:p>
            <w:r>
              <w:t>0.11776</w:t>
            </w:r>
          </w:p>
        </w:tc>
        <w:tc>
          <w:tcPr>
            <w:tcW w:type="dxa" w:w="2880"/>
          </w:tcPr>
          <w:p>
            <w:r>
              <w:t>0.658972</w:t>
            </w:r>
          </w:p>
        </w:tc>
      </w:tr>
      <w:tr>
        <w:tc>
          <w:tcPr>
            <w:tcW w:type="dxa" w:w="2880"/>
          </w:tcPr>
          <w:p>
            <w:r>
              <w:t>Axis 3</w:t>
            </w:r>
          </w:p>
        </w:tc>
        <w:tc>
          <w:tcPr>
            <w:tcW w:type="dxa" w:w="2880"/>
          </w:tcPr>
          <w:p>
            <w:r>
              <w:t>0.090445</w:t>
            </w:r>
          </w:p>
        </w:tc>
        <w:tc>
          <w:tcPr>
            <w:tcW w:type="dxa" w:w="2880"/>
          </w:tcPr>
          <w:p>
            <w:r>
              <w:t>0.749417</w:t>
            </w:r>
          </w:p>
        </w:tc>
      </w:tr>
    </w:tbl>
    <w:p>
      <w:r>
        <w:drawing>
          <wp:inline xmlns:a="http://schemas.openxmlformats.org/drawingml/2006/main" xmlns:pic="http://schemas.openxmlformats.org/drawingml/2006/picture">
            <wp:extent cx="5400000" cy="4483333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448333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ordination scatter</w:t>
      </w:r>
    </w:p>
    <w:p>
      <w:r>
        <w:drawing>
          <wp:inline xmlns:a="http://schemas.openxmlformats.org/drawingml/2006/main" xmlns:pic="http://schemas.openxmlformats.org/drawingml/2006/picture">
            <wp:extent cx="5400000" cy="3575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575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scree</w:t>
      </w:r>
    </w:p>
    <w:p>
      <w:r>
        <w:drawing>
          <wp:inline xmlns:a="http://schemas.openxmlformats.org/drawingml/2006/main" xmlns:pic="http://schemas.openxmlformats.org/drawingml/2006/picture">
            <wp:extent cx="5400000" cy="35750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575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loadings</w:t>
      </w:r>
    </w:p>
    <w:p>
      <w:pPr>
        <w:pStyle w:val="Heading3"/>
      </w:pPr>
      <w:r>
        <w:t>Warnings</w:t>
      </w:r>
    </w:p>
    <w:p>
      <w:pPr>
        <w:pStyle w:val="ListBullet"/>
      </w:pPr>
      <w:r>
        <w:t>Excluded identifier-like numeric column(s): PLOT. These look like bookkeeping fields rather than measurements. Select feature columns explicitly if you intended to include them.</w:t>
      </w:r>
    </w:p>
    <w:p>
      <w:pPr>
        <w:pStyle w:val="Heading3"/>
      </w:pPr>
      <w:r>
        <w:t>Method &amp; Provenance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Metric</w:t>
            </w:r>
          </w:p>
        </w:tc>
        <w:tc>
          <w:tcPr>
            <w:tcW w:type="dxa" w:w="4320"/>
          </w:tcPr>
          <w:p>
            <w:r>
              <w:t>Value</w:t>
            </w:r>
          </w:p>
        </w:tc>
      </w:tr>
      <w:tr>
        <w:tc>
          <w:tcPr>
            <w:tcW w:type="dxa" w:w="4320"/>
          </w:tcPr>
          <w:p>
            <w:r>
              <w:t>method</w:t>
            </w:r>
          </w:p>
        </w:tc>
        <w:tc>
          <w:tcPr>
            <w:tcW w:type="dxa" w:w="4320"/>
          </w:tcPr>
          <w:p>
            <w:r>
              <w:t>Ordination — PCA</w:t>
            </w:r>
          </w:p>
        </w:tc>
      </w:tr>
      <w:tr>
        <w:tc>
          <w:tcPr>
            <w:tcW w:type="dxa" w:w="4320"/>
          </w:tcPr>
          <w:p>
            <w:r>
              <w:t>engine</w:t>
            </w:r>
          </w:p>
        </w:tc>
        <w:tc>
          <w:tcPr>
            <w:tcW w:type="dxa" w:w="4320"/>
          </w:tcPr>
          <w:p>
            <w:r>
              <w:t>Python · scikit-learn 1.8.0</w:t>
            </w:r>
          </w:p>
        </w:tc>
      </w:tr>
      <w:tr>
        <w:tc>
          <w:tcPr>
            <w:tcW w:type="dxa" w:w="4320"/>
          </w:tcPr>
          <w:p>
            <w:r>
              <w:t>datasets</w:t>
            </w:r>
          </w:p>
        </w:tc>
        <w:tc>
          <w:tcPr>
            <w:tcW w:type="dxa" w:w="4320"/>
          </w:tcPr>
          <w:p>
            <w:r>
              <w:t>gallery — catg_example_03_soil_nitrogen_availability.csv</w:t>
            </w:r>
          </w:p>
        </w:tc>
      </w:tr>
      <w:tr>
        <w:tc>
          <w:tcPr>
            <w:tcW w:type="dxa" w:w="4320"/>
          </w:tcPr>
          <w:p>
            <w:r>
              <w:t>started</w:t>
            </w:r>
          </w:p>
        </w:tc>
        <w:tc>
          <w:tcPr>
            <w:tcW w:type="dxa" w:w="4320"/>
          </w:tcPr>
          <w:p>
            <w:r>
              <w:t>2026-09-21 02:14:27.741981</w:t>
            </w:r>
          </w:p>
        </w:tc>
      </w:tr>
      <w:tr>
        <w:tc>
          <w:tcPr>
            <w:tcW w:type="dxa" w:w="4320"/>
          </w:tcPr>
          <w:p>
            <w:r>
              <w:t>permanent link</w:t>
            </w:r>
          </w:p>
        </w:tc>
        <w:tc>
          <w:tcPr>
            <w:tcW w:type="dxa" w:w="4320"/>
          </w:tcPr>
          <w:p>
            <w:r>
              <w:t>https://cat-g-omxpert.wishartlab.com/results/by-token/aa8e993ca24f4dfb9083d77a2739eb34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Parameter</w:t>
            </w:r>
          </w:p>
        </w:tc>
        <w:tc>
          <w:tcPr>
            <w:tcW w:type="dxa" w:w="4320"/>
          </w:tcPr>
          <w:p>
            <w:r>
              <w:t>Value</w:t>
            </w:r>
          </w:p>
        </w:tc>
      </w:tr>
      <w:tr>
        <w:tc>
          <w:tcPr>
            <w:tcW w:type="dxa" w:w="4320"/>
          </w:tcPr>
          <w:p>
            <w:r>
              <w:t>ordination_method</w:t>
            </w:r>
          </w:p>
        </w:tc>
        <w:tc>
          <w:tcPr>
            <w:tcW w:type="dxa" w:w="4320"/>
          </w:tcPr>
          <w:p>
            <w:r>
              <w:t>pca</w:t>
            </w:r>
          </w:p>
        </w:tc>
      </w:tr>
      <w:tr>
        <w:tc>
          <w:tcPr>
            <w:tcW w:type="dxa" w:w="4320"/>
          </w:tcPr>
          <w:p>
            <w:r>
              <w:t>method</w:t>
            </w:r>
          </w:p>
        </w:tc>
        <w:tc>
          <w:tcPr>
            <w:tcW w:type="dxa" w:w="4320"/>
          </w:tcPr>
          <w:p>
            <w:r>
              <w:t>pca</w:t>
            </w:r>
          </w:p>
        </w:tc>
      </w:tr>
      <w:tr>
        <w:tc>
          <w:tcPr>
            <w:tcW w:type="dxa" w:w="4320"/>
          </w:tcPr>
          <w:p>
            <w:r>
              <w:t>feature_cols</w:t>
            </w:r>
          </w:p>
        </w:tc>
        <w:tc>
          <w:tcPr>
            <w:tcW w:type="dxa" w:w="4320"/>
          </w:tcPr>
          <w:p>
            <w:r>
              <w:t>ENV_SOILOC, ENV_SOILTC, ENV_SOILTN, ENV_PH, ENV_SOILCLAY, ENV_SOILSILT, ENV_SOILSAND, ENV_SOILMOIS, ENV_SOILP, PC_SHOOTMASS, PC_LITTERMASS, COVER_TOTAL_JUL, COVER_RICHNESS_JUL, PASTURE_TOTALAREA, LAT, LONG, ENV_SOILNH4, ENV_SOILNO3, SOIL_EC_uS_cm, SOIL_CO2_mg_per_g</w:t>
            </w:r>
          </w:p>
        </w:tc>
      </w:tr>
      <w:tr>
        <w:tc>
          <w:tcPr>
            <w:tcW w:type="dxa" w:w="4320"/>
          </w:tcPr>
          <w:p>
            <w:r>
              <w:t>n_components</w:t>
            </w:r>
          </w:p>
        </w:tc>
        <w:tc>
          <w:tcPr>
            <w:tcW w:type="dxa" w:w="4320"/>
          </w:tcPr>
          <w:p>
            <w:r>
              <w:t>3</w:t>
            </w:r>
          </w:p>
        </w:tc>
      </w:tr>
    </w:tbl>
    <w:p>
      <w:pPr>
        <w:pStyle w:val="Heading4"/>
      </w:pPr>
      <w:r>
        <w:t>Command history</w:t>
      </w:r>
    </w:p>
    <w:p>
      <w:r>
        <w:rPr>
          <w:rFonts w:ascii="Courier New" w:hAnsi="Courier New"/>
        </w:rPr>
        <w:t># python</w:t>
        <w:br/>
        <w:t>from sklearn.decomposition import PCA</w:t>
      </w:r>
    </w:p>
    <w:p>
      <w:r>
        <w:rPr>
          <w:rFonts w:ascii="Courier New" w:hAnsi="Courier New"/>
        </w:rPr>
        <w:t># python</w:t>
        <w:br/>
        <w:t>from sklearn.preprocessing import StandardScaler</w:t>
      </w:r>
    </w:p>
    <w:p>
      <w:r>
        <w:rPr>
          <w:rFonts w:ascii="Courier New" w:hAnsi="Courier New"/>
        </w:rPr>
        <w:t># python</w:t>
        <w:br/>
        <w:t>X_scaled = StandardScaler().fit_transform(X)</w:t>
      </w:r>
    </w:p>
    <w:p>
      <w:r>
        <w:rPr>
          <w:rFonts w:ascii="Courier New" w:hAnsi="Courier New"/>
        </w:rPr>
        <w:t># python</w:t>
        <w:br/>
        <w:t>coords = PCA(n_components=3).fit_transform(X_scaled)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